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588"/>
        <w:gridCol w:w="2316"/>
      </w:tblGrid>
      <w:tr w:rsidR="00DE394D" w:rsidTr="002C3723">
        <w:tc>
          <w:tcPr>
            <w:tcW w:w="6588" w:type="dxa"/>
            <w:tcBorders>
              <w:top w:val="nil"/>
              <w:left w:val="nil"/>
              <w:bottom w:val="nil"/>
              <w:right w:val="nil"/>
            </w:tcBorders>
          </w:tcPr>
          <w:p w:rsidR="00DE394D" w:rsidRDefault="00DE394D" w:rsidP="002C3723">
            <w:pPr>
              <w:pStyle w:val="Title"/>
              <w:rPr>
                <w:rFonts w:ascii="ZapfChancery" w:hAnsi="ZapfChancery"/>
                <w:bCs/>
                <w:sz w:val="46"/>
                <w:szCs w:val="48"/>
              </w:rPr>
            </w:pPr>
            <w:r>
              <w:rPr>
                <w:rFonts w:ascii="ZapfChancery" w:hAnsi="ZapfChancery"/>
                <w:bCs/>
                <w:sz w:val="46"/>
                <w:szCs w:val="48"/>
              </w:rPr>
              <w:t>Dickenson County Public Schools</w:t>
            </w:r>
          </w:p>
          <w:p w:rsidR="00DE394D" w:rsidRDefault="00DE394D" w:rsidP="002C3723">
            <w:pPr>
              <w:pStyle w:val="Subtitle"/>
              <w:rPr>
                <w:rFonts w:ascii="Lucida Calligraphy" w:hAnsi="Lucida Calligraphy"/>
                <w:b/>
                <w:sz w:val="18"/>
              </w:rPr>
            </w:pPr>
            <w:r>
              <w:rPr>
                <w:rFonts w:ascii="Lucida Calligraphy" w:hAnsi="Lucida Calligraphy"/>
                <w:b/>
                <w:sz w:val="18"/>
              </w:rPr>
              <w:t>P.O. Box 1127, 309Volunteer Avenue</w:t>
            </w:r>
          </w:p>
          <w:p w:rsidR="00DE394D" w:rsidRDefault="00DE394D" w:rsidP="002C3723">
            <w:pPr>
              <w:jc w:val="center"/>
              <w:rPr>
                <w:rFonts w:ascii="Lucida Calligraphy" w:hAnsi="Lucida Calligraphy"/>
                <w:b/>
                <w:i/>
                <w:sz w:val="18"/>
              </w:rPr>
            </w:pPr>
            <w:r>
              <w:rPr>
                <w:rFonts w:ascii="Lucida Calligraphy" w:hAnsi="Lucida Calligraphy"/>
                <w:b/>
                <w:sz w:val="18"/>
              </w:rPr>
              <w:t>Clintwood, Virginia 24228</w:t>
            </w:r>
          </w:p>
          <w:p w:rsidR="00DE394D" w:rsidRDefault="00DE394D" w:rsidP="002C3723">
            <w:pPr>
              <w:jc w:val="center"/>
              <w:rPr>
                <w:rFonts w:ascii="Lucida Calligraphy" w:hAnsi="Lucida Calligraphy"/>
                <w:b/>
                <w:i/>
                <w:sz w:val="18"/>
              </w:rPr>
            </w:pPr>
            <w:r>
              <w:rPr>
                <w:rFonts w:ascii="Lucida Calligraphy" w:hAnsi="Lucida Calligraphy"/>
                <w:b/>
                <w:sz w:val="18"/>
              </w:rPr>
              <w:t>Phone (276) 926-4643     Fax (276) 926-6374</w:t>
            </w:r>
          </w:p>
          <w:p w:rsidR="00DE394D" w:rsidRDefault="00DE394D" w:rsidP="002C3723">
            <w:pPr>
              <w:jc w:val="center"/>
              <w:rPr>
                <w:rFonts w:ascii="Lucida Calligraphy" w:hAnsi="Lucida Calligraphy"/>
                <w:b/>
                <w:i/>
                <w:sz w:val="18"/>
              </w:rPr>
            </w:pPr>
          </w:p>
          <w:p w:rsidR="00DE394D" w:rsidRPr="00AB70B6" w:rsidRDefault="00DE394D" w:rsidP="002C3723">
            <w:pPr>
              <w:tabs>
                <w:tab w:val="left" w:pos="660"/>
                <w:tab w:val="left" w:pos="883"/>
                <w:tab w:val="center" w:pos="4680"/>
                <w:tab w:val="center" w:pos="5713"/>
              </w:tabs>
              <w:spacing w:line="360" w:lineRule="auto"/>
              <w:jc w:val="center"/>
              <w:rPr>
                <w:rFonts w:ascii="Lucida Calligraphy" w:hAnsi="Lucida Calligraphy"/>
                <w:b/>
                <w:bCs/>
                <w:sz w:val="18"/>
                <w:szCs w:val="22"/>
              </w:rPr>
            </w:pPr>
            <w:r>
              <w:rPr>
                <w:rFonts w:ascii="Lucida Calligraphy" w:hAnsi="Lucida Calligraphy"/>
                <w:b/>
                <w:bCs/>
                <w:sz w:val="18"/>
                <w:szCs w:val="22"/>
              </w:rPr>
              <w:t>Haydee L. Robinson, Superintendent</w:t>
            </w:r>
          </w:p>
        </w:tc>
        <w:tc>
          <w:tcPr>
            <w:tcW w:w="2316" w:type="dxa"/>
            <w:tcBorders>
              <w:top w:val="nil"/>
              <w:left w:val="nil"/>
              <w:bottom w:val="nil"/>
              <w:right w:val="nil"/>
            </w:tcBorders>
            <w:vAlign w:val="center"/>
            <w:hideMark/>
          </w:tcPr>
          <w:p w:rsidR="00DE394D" w:rsidRDefault="00DE394D" w:rsidP="002C3723">
            <w:pPr>
              <w:pStyle w:val="Title"/>
              <w:jc w:val="both"/>
              <w:rPr>
                <w:rFonts w:ascii="ZapfChancery" w:hAnsi="ZapfChancery"/>
                <w:bCs/>
                <w:sz w:val="22"/>
                <w:szCs w:val="22"/>
              </w:rPr>
            </w:pPr>
            <w:r>
              <w:rPr>
                <w:rFonts w:ascii="ZapfChancery" w:hAnsi="ZapfChancery"/>
                <w:noProof/>
                <w:sz w:val="48"/>
                <w:szCs w:val="48"/>
                <w:lang w:val="en-US"/>
              </w:rPr>
              <w:drawing>
                <wp:inline distT="0" distB="0" distL="0" distR="0" wp14:anchorId="2F53C52D" wp14:editId="3BC011BC">
                  <wp:extent cx="1333500" cy="1190625"/>
                  <wp:effectExtent l="0" t="0" r="0" b="9525"/>
                  <wp:docPr id="5" name="Picture 5" descr="Description: Description: Description: Description: mysea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myseal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190625"/>
                          </a:xfrm>
                          <a:prstGeom prst="rect">
                            <a:avLst/>
                          </a:prstGeom>
                          <a:noFill/>
                          <a:ln>
                            <a:noFill/>
                          </a:ln>
                        </pic:spPr>
                      </pic:pic>
                    </a:graphicData>
                  </a:graphic>
                </wp:inline>
              </w:drawing>
            </w:r>
          </w:p>
        </w:tc>
      </w:tr>
    </w:tbl>
    <w:p w:rsidR="00DE394D" w:rsidRPr="00DE394D" w:rsidRDefault="005B30AC" w:rsidP="00DE394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March 25</w:t>
      </w:r>
      <w:r w:rsidR="00DE394D" w:rsidRPr="00DE394D">
        <w:rPr>
          <w:rFonts w:ascii="Times New Roman" w:eastAsia="Times New Roman" w:hAnsi="Times New Roman" w:cs="Times New Roman"/>
          <w:color w:val="222222"/>
          <w:sz w:val="24"/>
          <w:szCs w:val="24"/>
        </w:rPr>
        <w:t>, 2024</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222222"/>
          <w:sz w:val="24"/>
          <w:szCs w:val="24"/>
        </w:rPr>
        <w:t>Dear Students and DCPS Families,</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b/>
          <w:bCs/>
          <w:color w:val="222222"/>
          <w:sz w:val="24"/>
          <w:szCs w:val="24"/>
        </w:rPr>
        <w:t>On Monday, April 8, 2024</w:t>
      </w:r>
      <w:r w:rsidRPr="00DE394D">
        <w:rPr>
          <w:rFonts w:ascii="Times New Roman" w:eastAsia="Times New Roman" w:hAnsi="Times New Roman" w:cs="Times New Roman"/>
          <w:color w:val="222222"/>
          <w:sz w:val="24"/>
          <w:szCs w:val="24"/>
        </w:rPr>
        <w:t>, Dickenson County will experience a partial solar eclipse of approximately 90% totality in our region.  </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222222"/>
          <w:sz w:val="24"/>
          <w:szCs w:val="24"/>
        </w:rPr>
        <w:t>Due to safety precautions, students will be dismissed </w:t>
      </w:r>
      <w:r w:rsidRPr="00DE394D">
        <w:rPr>
          <w:rFonts w:ascii="Times New Roman" w:eastAsia="Times New Roman" w:hAnsi="Times New Roman" w:cs="Times New Roman"/>
          <w:b/>
          <w:bCs/>
          <w:color w:val="222222"/>
          <w:sz w:val="24"/>
          <w:szCs w:val="24"/>
        </w:rPr>
        <w:t>at 12:00 p.m. on Monday, April 8, 2024</w:t>
      </w:r>
      <w:r>
        <w:rPr>
          <w:rFonts w:ascii="Times New Roman" w:eastAsia="Times New Roman" w:hAnsi="Times New Roman" w:cs="Times New Roman"/>
          <w:color w:val="222222"/>
          <w:sz w:val="24"/>
          <w:szCs w:val="24"/>
        </w:rPr>
        <w:t xml:space="preserve">. </w:t>
      </w:r>
      <w:r w:rsidRPr="00DE394D">
        <w:rPr>
          <w:rFonts w:ascii="Times New Roman" w:eastAsia="Times New Roman" w:hAnsi="Times New Roman" w:cs="Times New Roman"/>
          <w:color w:val="222222"/>
          <w:sz w:val="24"/>
          <w:szCs w:val="24"/>
        </w:rPr>
        <w:t>  </w:t>
      </w:r>
      <w:r w:rsidRPr="00DE394D">
        <w:rPr>
          <w:rFonts w:ascii="Times New Roman" w:eastAsia="Times New Roman" w:hAnsi="Times New Roman" w:cs="Times New Roman"/>
          <w:b/>
          <w:bCs/>
          <w:color w:val="222222"/>
          <w:sz w:val="24"/>
          <w:szCs w:val="24"/>
        </w:rPr>
        <w:t>All after-school, outdoor athletic practices and extracurricular activities may begin at 4:30 p.m. </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Pr="00DE394D">
        <w:rPr>
          <w:rFonts w:ascii="Times New Roman" w:eastAsia="Times New Roman" w:hAnsi="Times New Roman" w:cs="Times New Roman"/>
          <w:color w:val="222222"/>
          <w:sz w:val="24"/>
          <w:szCs w:val="24"/>
        </w:rPr>
        <w:t xml:space="preserve"> National Science Teaching Association (NSTA) has a variety of free resources about safety considerations for the eclipse and how to safely view the eclipse as damage to the eyes is possible viewing the eclipse.   Regular sunglasses, swimming goggles, and most camera filters are </w:t>
      </w:r>
      <w:r w:rsidRPr="00DE394D">
        <w:rPr>
          <w:rFonts w:ascii="Times New Roman" w:eastAsia="Times New Roman" w:hAnsi="Times New Roman" w:cs="Times New Roman"/>
          <w:b/>
          <w:bCs/>
          <w:color w:val="222222"/>
          <w:sz w:val="24"/>
          <w:szCs w:val="24"/>
        </w:rPr>
        <w:t>not safe</w:t>
      </w:r>
      <w:r w:rsidRPr="00DE394D">
        <w:rPr>
          <w:rFonts w:ascii="Times New Roman" w:eastAsia="Times New Roman" w:hAnsi="Times New Roman" w:cs="Times New Roman"/>
          <w:color w:val="222222"/>
          <w:sz w:val="24"/>
          <w:szCs w:val="24"/>
        </w:rPr>
        <w:t> for looking directly at the sun.  The sun can be viewed indirectly using a pinhole projector, which can be made from readily available materials.  ISO 12312-2 certified solar-viewing glasses can also be used to protect the eyes.  </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222222"/>
          <w:sz w:val="24"/>
          <w:szCs w:val="24"/>
        </w:rPr>
        <w:t>If you have any questions, pleas</w:t>
      </w:r>
      <w:r>
        <w:rPr>
          <w:rFonts w:ascii="Times New Roman" w:eastAsia="Times New Roman" w:hAnsi="Times New Roman" w:cs="Times New Roman"/>
          <w:color w:val="222222"/>
          <w:sz w:val="24"/>
          <w:szCs w:val="24"/>
        </w:rPr>
        <w:t>e do not hesitate to contact your child’s school.</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222222"/>
          <w:sz w:val="24"/>
          <w:szCs w:val="24"/>
        </w:rPr>
        <w:t>Best regards,</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222222"/>
          <w:sz w:val="24"/>
          <w:szCs w:val="24"/>
        </w:rPr>
        <w:t>Haydee L. Robinson </w:t>
      </w: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p>
    <w:p w:rsidR="00DE394D" w:rsidRPr="00DE394D" w:rsidRDefault="00DE394D" w:rsidP="00DE394D">
      <w:pPr>
        <w:shd w:val="clear" w:color="auto" w:fill="FFFFFF"/>
        <w:spacing w:after="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222222"/>
          <w:sz w:val="24"/>
          <w:szCs w:val="24"/>
        </w:rPr>
        <w:t>The specifics of the eclipse for our location are:  </w:t>
      </w:r>
    </w:p>
    <w:p w:rsidR="00DE394D" w:rsidRPr="00DE394D" w:rsidRDefault="00DE394D" w:rsidP="00DE394D">
      <w:pPr>
        <w:shd w:val="clear" w:color="auto" w:fill="FFFFFF"/>
        <w:spacing w:after="240" w:line="240" w:lineRule="auto"/>
        <w:rPr>
          <w:rFonts w:ascii="Times New Roman" w:eastAsia="Times New Roman" w:hAnsi="Times New Roman" w:cs="Times New Roman"/>
          <w:color w:val="222222"/>
          <w:sz w:val="24"/>
          <w:szCs w:val="24"/>
        </w:rPr>
      </w:pPr>
      <w:r w:rsidRPr="00DE394D">
        <w:rPr>
          <w:rFonts w:ascii="Times New Roman" w:eastAsia="Times New Roman" w:hAnsi="Times New Roman" w:cs="Times New Roman"/>
          <w:color w:val="454545"/>
          <w:sz w:val="24"/>
          <w:szCs w:val="24"/>
          <w:u w:val="single"/>
        </w:rPr>
        <w:t>Source:</w:t>
      </w:r>
      <w:r w:rsidRPr="00DE394D">
        <w:rPr>
          <w:rFonts w:ascii="Times New Roman" w:eastAsia="Times New Roman" w:hAnsi="Times New Roman" w:cs="Times New Roman"/>
          <w:color w:val="454545"/>
          <w:sz w:val="24"/>
          <w:szCs w:val="24"/>
        </w:rPr>
        <w:t>  </w:t>
      </w:r>
      <w:hyperlink r:id="rId5" w:tgtFrame="_blank" w:history="1">
        <w:r w:rsidRPr="00DE394D">
          <w:rPr>
            <w:rFonts w:ascii="Times New Roman" w:eastAsia="Times New Roman" w:hAnsi="Times New Roman" w:cs="Times New Roman"/>
            <w:color w:val="1155CC"/>
            <w:sz w:val="24"/>
            <w:szCs w:val="24"/>
            <w:u w:val="single"/>
          </w:rPr>
          <w:t>https://www/timeanddate.com./eclipse/solar/2024-april-8</w:t>
        </w:r>
      </w:hyperlink>
      <w:r w:rsidRPr="00DE394D">
        <w:rPr>
          <w:rFonts w:ascii="Times New Roman" w:eastAsia="Times New Roman" w:hAnsi="Times New Roman" w:cs="Times New Roman"/>
          <w:color w:val="454545"/>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614"/>
        <w:gridCol w:w="5160"/>
      </w:tblGrid>
      <w:tr w:rsidR="00DE394D" w:rsidRPr="00DE394D" w:rsidTr="00DE394D">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b/>
                <w:bCs/>
                <w:color w:val="454545"/>
                <w:sz w:val="24"/>
                <w:szCs w:val="24"/>
              </w:rPr>
            </w:pPr>
            <w:r w:rsidRPr="00DE394D">
              <w:rPr>
                <w:rFonts w:ascii="Times New Roman" w:eastAsia="Times New Roman" w:hAnsi="Times New Roman" w:cs="Times New Roman"/>
                <w:b/>
                <w:bCs/>
                <w:color w:val="454545"/>
                <w:sz w:val="24"/>
                <w:szCs w:val="24"/>
              </w:rPr>
              <w:t>Global Event:</w:t>
            </w:r>
          </w:p>
        </w:tc>
        <w:tc>
          <w:tcPr>
            <w:tcW w:w="0" w:type="auto"/>
            <w:tcMar>
              <w:top w:w="120" w:type="dxa"/>
              <w:left w:w="90" w:type="dxa"/>
              <w:bottom w:w="120" w:type="dxa"/>
              <w:right w:w="90" w:type="dxa"/>
            </w:tcMar>
            <w:vAlign w:val="center"/>
            <w:hideMark/>
          </w:tcPr>
          <w:p w:rsidR="00DE394D" w:rsidRPr="00DE394D" w:rsidRDefault="003F768B" w:rsidP="00DE394D">
            <w:pPr>
              <w:spacing w:after="0" w:line="240" w:lineRule="auto"/>
              <w:rPr>
                <w:rFonts w:ascii="Times New Roman" w:eastAsia="Times New Roman" w:hAnsi="Times New Roman" w:cs="Times New Roman"/>
                <w:color w:val="454545"/>
                <w:sz w:val="24"/>
                <w:szCs w:val="24"/>
              </w:rPr>
            </w:pPr>
            <w:hyperlink r:id="rId6" w:history="1">
              <w:r w:rsidR="00DE394D" w:rsidRPr="00DE394D">
                <w:rPr>
                  <w:rFonts w:ascii="Times New Roman" w:eastAsia="Times New Roman" w:hAnsi="Times New Roman" w:cs="Times New Roman"/>
                  <w:color w:val="1155CC"/>
                  <w:sz w:val="24"/>
                  <w:szCs w:val="24"/>
                  <w:u w:val="single"/>
                </w:rPr>
                <w:t>Total Solar Eclipse</w:t>
              </w:r>
            </w:hyperlink>
          </w:p>
        </w:tc>
      </w:tr>
      <w:tr w:rsidR="00DE394D" w:rsidRPr="00DE394D" w:rsidTr="00DE394D">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b/>
                <w:bCs/>
                <w:color w:val="454545"/>
                <w:sz w:val="24"/>
                <w:szCs w:val="24"/>
              </w:rPr>
            </w:pPr>
            <w:r w:rsidRPr="00DE394D">
              <w:rPr>
                <w:rFonts w:ascii="Times New Roman" w:eastAsia="Times New Roman" w:hAnsi="Times New Roman" w:cs="Times New Roman"/>
                <w:b/>
                <w:bCs/>
                <w:color w:val="454545"/>
                <w:sz w:val="24"/>
                <w:szCs w:val="24"/>
              </w:rPr>
              <w:t>Local Type:</w:t>
            </w:r>
          </w:p>
        </w:tc>
        <w:tc>
          <w:tcPr>
            <w:tcW w:w="0" w:type="auto"/>
            <w:tcMar>
              <w:top w:w="120" w:type="dxa"/>
              <w:left w:w="90" w:type="dxa"/>
              <w:bottom w:w="120" w:type="dxa"/>
              <w:right w:w="90" w:type="dxa"/>
            </w:tcMar>
            <w:vAlign w:val="center"/>
            <w:hideMark/>
          </w:tcPr>
          <w:p w:rsidR="00DE394D" w:rsidRPr="00DE394D" w:rsidRDefault="003F768B" w:rsidP="00DE394D">
            <w:pPr>
              <w:spacing w:after="0" w:line="240" w:lineRule="auto"/>
              <w:rPr>
                <w:rFonts w:ascii="Times New Roman" w:eastAsia="Times New Roman" w:hAnsi="Times New Roman" w:cs="Times New Roman"/>
                <w:color w:val="454545"/>
                <w:sz w:val="24"/>
                <w:szCs w:val="24"/>
              </w:rPr>
            </w:pPr>
            <w:hyperlink r:id="rId7" w:history="1">
              <w:r w:rsidR="00DE394D" w:rsidRPr="00DE394D">
                <w:rPr>
                  <w:rFonts w:ascii="Times New Roman" w:eastAsia="Times New Roman" w:hAnsi="Times New Roman" w:cs="Times New Roman"/>
                  <w:color w:val="1155CC"/>
                  <w:sz w:val="24"/>
                  <w:szCs w:val="24"/>
                  <w:u w:val="single"/>
                </w:rPr>
                <w:t>Partial Solar Eclipse</w:t>
              </w:r>
            </w:hyperlink>
            <w:r w:rsidR="00DE394D" w:rsidRPr="00DE394D">
              <w:rPr>
                <w:rFonts w:ascii="Times New Roman" w:eastAsia="Times New Roman" w:hAnsi="Times New Roman" w:cs="Times New Roman"/>
                <w:color w:val="454545"/>
                <w:sz w:val="24"/>
                <w:szCs w:val="24"/>
              </w:rPr>
              <w:t> in Dickenson County, </w:t>
            </w:r>
            <w:hyperlink r:id="rId8" w:tooltip="Apr 8, 2024 Eclipse in Virginia" w:history="1">
              <w:r w:rsidR="00DE394D" w:rsidRPr="00DE394D">
                <w:rPr>
                  <w:rFonts w:ascii="Times New Roman" w:eastAsia="Times New Roman" w:hAnsi="Times New Roman" w:cs="Times New Roman"/>
                  <w:color w:val="1155CC"/>
                  <w:sz w:val="24"/>
                  <w:szCs w:val="24"/>
                  <w:u w:val="single"/>
                </w:rPr>
                <w:t>Virginia</w:t>
              </w:r>
            </w:hyperlink>
          </w:p>
        </w:tc>
      </w:tr>
      <w:tr w:rsidR="00DE394D" w:rsidRPr="00DE394D" w:rsidTr="00DE394D">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b/>
                <w:bCs/>
                <w:color w:val="454545"/>
                <w:sz w:val="24"/>
                <w:szCs w:val="24"/>
              </w:rPr>
            </w:pPr>
            <w:r w:rsidRPr="00DE394D">
              <w:rPr>
                <w:rFonts w:ascii="Times New Roman" w:eastAsia="Times New Roman" w:hAnsi="Times New Roman" w:cs="Times New Roman"/>
                <w:b/>
                <w:bCs/>
                <w:color w:val="454545"/>
                <w:sz w:val="24"/>
                <w:szCs w:val="24"/>
              </w:rPr>
              <w:t>Begins:</w:t>
            </w:r>
          </w:p>
        </w:tc>
        <w:tc>
          <w:tcPr>
            <w:tcW w:w="0" w:type="auto"/>
            <w:tcMar>
              <w:top w:w="120" w:type="dxa"/>
              <w:left w:w="90" w:type="dxa"/>
              <w:bottom w:w="120" w:type="dxa"/>
              <w:right w:w="90" w:type="dxa"/>
            </w:tcMar>
            <w:vAlign w:val="center"/>
            <w:hideMark/>
          </w:tcPr>
          <w:p w:rsidR="00DE394D" w:rsidRPr="00DE394D" w:rsidRDefault="003F768B" w:rsidP="00DE394D">
            <w:pPr>
              <w:spacing w:after="0" w:line="240" w:lineRule="auto"/>
              <w:rPr>
                <w:rFonts w:ascii="Times New Roman" w:eastAsia="Times New Roman" w:hAnsi="Times New Roman" w:cs="Times New Roman"/>
                <w:color w:val="454545"/>
                <w:sz w:val="24"/>
                <w:szCs w:val="24"/>
              </w:rPr>
            </w:pPr>
            <w:hyperlink r:id="rId9" w:tooltip="Eclipse Countdown for Dickenson County" w:history="1">
              <w:r w:rsidR="00DE394D" w:rsidRPr="00DE394D">
                <w:rPr>
                  <w:rFonts w:ascii="Times New Roman" w:eastAsia="Times New Roman" w:hAnsi="Times New Roman" w:cs="Times New Roman"/>
                  <w:color w:val="1155CC"/>
                  <w:sz w:val="24"/>
                  <w:szCs w:val="24"/>
                  <w:u w:val="single"/>
                </w:rPr>
                <w:t>Mon, Apr 8, 2024 at </w:t>
              </w:r>
            </w:hyperlink>
            <w:r w:rsidR="00DE394D" w:rsidRPr="00DE394D">
              <w:rPr>
                <w:rFonts w:ascii="Times New Roman" w:eastAsia="Times New Roman" w:hAnsi="Times New Roman" w:cs="Times New Roman"/>
                <w:color w:val="454545"/>
                <w:sz w:val="24"/>
                <w:szCs w:val="24"/>
              </w:rPr>
              <w:t>1:53 p.m.</w:t>
            </w:r>
          </w:p>
        </w:tc>
      </w:tr>
      <w:tr w:rsidR="00DE394D" w:rsidRPr="00DE394D" w:rsidTr="00DE394D">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b/>
                <w:bCs/>
                <w:color w:val="454545"/>
                <w:sz w:val="24"/>
                <w:szCs w:val="24"/>
              </w:rPr>
            </w:pPr>
            <w:r w:rsidRPr="00DE394D">
              <w:rPr>
                <w:rFonts w:ascii="Times New Roman" w:eastAsia="Times New Roman" w:hAnsi="Times New Roman" w:cs="Times New Roman"/>
                <w:b/>
                <w:bCs/>
                <w:color w:val="454545"/>
                <w:sz w:val="24"/>
                <w:szCs w:val="24"/>
              </w:rPr>
              <w:t>Maximum:</w:t>
            </w:r>
          </w:p>
        </w:tc>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color w:val="454545"/>
                <w:sz w:val="24"/>
                <w:szCs w:val="24"/>
              </w:rPr>
            </w:pPr>
            <w:r w:rsidRPr="00DE394D">
              <w:rPr>
                <w:rFonts w:ascii="Times New Roman" w:eastAsia="Times New Roman" w:hAnsi="Times New Roman" w:cs="Times New Roman"/>
                <w:color w:val="454545"/>
                <w:sz w:val="24"/>
                <w:szCs w:val="24"/>
              </w:rPr>
              <w:t>Mon, Apr 8, 2024, at 3:11 p.m. </w:t>
            </w:r>
            <w:hyperlink r:id="rId10" w:history="1">
              <w:r w:rsidRPr="00DE394D">
                <w:rPr>
                  <w:rFonts w:ascii="Times New Roman" w:eastAsia="Times New Roman" w:hAnsi="Times New Roman" w:cs="Times New Roman"/>
                  <w:color w:val="1155CC"/>
                  <w:sz w:val="24"/>
                  <w:szCs w:val="24"/>
                  <w:u w:val="single"/>
                </w:rPr>
                <w:t>0.909 Magnitude</w:t>
              </w:r>
            </w:hyperlink>
          </w:p>
        </w:tc>
      </w:tr>
      <w:tr w:rsidR="00DE394D" w:rsidRPr="00DE394D" w:rsidTr="00DE394D">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b/>
                <w:bCs/>
                <w:color w:val="454545"/>
                <w:sz w:val="24"/>
                <w:szCs w:val="24"/>
              </w:rPr>
            </w:pPr>
            <w:r w:rsidRPr="00DE394D">
              <w:rPr>
                <w:rFonts w:ascii="Times New Roman" w:eastAsia="Times New Roman" w:hAnsi="Times New Roman" w:cs="Times New Roman"/>
                <w:b/>
                <w:bCs/>
                <w:color w:val="454545"/>
                <w:sz w:val="24"/>
                <w:szCs w:val="24"/>
              </w:rPr>
              <w:t>Ends:</w:t>
            </w:r>
          </w:p>
        </w:tc>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color w:val="454545"/>
                <w:sz w:val="24"/>
                <w:szCs w:val="24"/>
              </w:rPr>
            </w:pPr>
            <w:r w:rsidRPr="00DE394D">
              <w:rPr>
                <w:rFonts w:ascii="Times New Roman" w:eastAsia="Times New Roman" w:hAnsi="Times New Roman" w:cs="Times New Roman"/>
                <w:color w:val="454545"/>
                <w:sz w:val="24"/>
                <w:szCs w:val="24"/>
              </w:rPr>
              <w:t>Mon, Apr 8, 2024 at 4:26 p.m.</w:t>
            </w:r>
          </w:p>
        </w:tc>
      </w:tr>
      <w:tr w:rsidR="00DE394D" w:rsidRPr="00DE394D" w:rsidTr="00DE394D">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b/>
                <w:bCs/>
                <w:color w:val="454545"/>
                <w:sz w:val="24"/>
                <w:szCs w:val="24"/>
              </w:rPr>
            </w:pPr>
            <w:r w:rsidRPr="00DE394D">
              <w:rPr>
                <w:rFonts w:ascii="Times New Roman" w:eastAsia="Times New Roman" w:hAnsi="Times New Roman" w:cs="Times New Roman"/>
                <w:b/>
                <w:bCs/>
                <w:color w:val="454545"/>
                <w:sz w:val="24"/>
                <w:szCs w:val="24"/>
              </w:rPr>
              <w:t>Duration:</w:t>
            </w:r>
          </w:p>
        </w:tc>
        <w:tc>
          <w:tcPr>
            <w:tcW w:w="0" w:type="auto"/>
            <w:tcMar>
              <w:top w:w="120" w:type="dxa"/>
              <w:left w:w="90" w:type="dxa"/>
              <w:bottom w:w="120" w:type="dxa"/>
              <w:right w:w="90" w:type="dxa"/>
            </w:tcMar>
            <w:vAlign w:val="center"/>
            <w:hideMark/>
          </w:tcPr>
          <w:p w:rsidR="00DE394D" w:rsidRPr="00DE394D" w:rsidRDefault="00DE394D" w:rsidP="00DE394D">
            <w:pPr>
              <w:spacing w:after="0" w:line="240" w:lineRule="auto"/>
              <w:rPr>
                <w:rFonts w:ascii="Times New Roman" w:eastAsia="Times New Roman" w:hAnsi="Times New Roman" w:cs="Times New Roman"/>
                <w:color w:val="454545"/>
                <w:sz w:val="24"/>
                <w:szCs w:val="24"/>
              </w:rPr>
            </w:pPr>
            <w:r w:rsidRPr="00DE394D">
              <w:rPr>
                <w:rFonts w:ascii="Times New Roman" w:eastAsia="Times New Roman" w:hAnsi="Times New Roman" w:cs="Times New Roman"/>
                <w:color w:val="454545"/>
                <w:sz w:val="24"/>
                <w:szCs w:val="24"/>
              </w:rPr>
              <w:t>2 hours, 33 minutes</w:t>
            </w:r>
          </w:p>
        </w:tc>
      </w:tr>
    </w:tbl>
    <w:p w:rsidR="00ED722A" w:rsidRPr="00DE394D" w:rsidRDefault="00ED722A">
      <w:pPr>
        <w:rPr>
          <w:rFonts w:ascii="Times New Roman" w:hAnsi="Times New Roman" w:cs="Times New Roman"/>
          <w:sz w:val="24"/>
          <w:szCs w:val="24"/>
        </w:rPr>
      </w:pPr>
      <w:bookmarkStart w:id="0" w:name="_GoBack"/>
      <w:bookmarkEnd w:id="0"/>
    </w:p>
    <w:sectPr w:rsidR="00ED722A" w:rsidRPr="00DE3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4D"/>
    <w:rsid w:val="003F768B"/>
    <w:rsid w:val="005B30AC"/>
    <w:rsid w:val="009D4E91"/>
    <w:rsid w:val="00DE394D"/>
    <w:rsid w:val="00E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7DE4E-B427-499B-B312-26F27DC1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94D"/>
    <w:rPr>
      <w:color w:val="0000FF"/>
      <w:u w:val="single"/>
    </w:rPr>
  </w:style>
  <w:style w:type="paragraph" w:styleId="Title">
    <w:name w:val="Title"/>
    <w:basedOn w:val="Normal"/>
    <w:next w:val="Normal"/>
    <w:link w:val="TitleChar"/>
    <w:uiPriority w:val="99"/>
    <w:qFormat/>
    <w:rsid w:val="00DE394D"/>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uiPriority w:val="99"/>
    <w:rsid w:val="00DE394D"/>
    <w:rPr>
      <w:rFonts w:ascii="Arial" w:eastAsia="Arial" w:hAnsi="Arial" w:cs="Arial"/>
      <w:sz w:val="52"/>
      <w:szCs w:val="52"/>
      <w:lang w:val="en"/>
    </w:rPr>
  </w:style>
  <w:style w:type="paragraph" w:styleId="Subtitle">
    <w:name w:val="Subtitle"/>
    <w:basedOn w:val="Normal"/>
    <w:next w:val="Normal"/>
    <w:link w:val="SubtitleChar"/>
    <w:uiPriority w:val="99"/>
    <w:qFormat/>
    <w:rsid w:val="00DE394D"/>
    <w:pPr>
      <w:keepNext/>
      <w:keepLines/>
      <w:spacing w:after="320"/>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99"/>
    <w:rsid w:val="00DE394D"/>
    <w:rPr>
      <w:rFonts w:ascii="Arial" w:eastAsia="Arial" w:hAnsi="Arial" w:cs="Arial"/>
      <w:color w:val="666666"/>
      <w:sz w:val="30"/>
      <w:szCs w:val="30"/>
      <w:lang w:val="en"/>
    </w:rPr>
  </w:style>
  <w:style w:type="table" w:styleId="TableGrid">
    <w:name w:val="Table Grid"/>
    <w:basedOn w:val="TableNormal"/>
    <w:rsid w:val="00DE39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04729">
      <w:bodyDiv w:val="1"/>
      <w:marLeft w:val="0"/>
      <w:marRight w:val="0"/>
      <w:marTop w:val="0"/>
      <w:marBottom w:val="0"/>
      <w:divBdr>
        <w:top w:val="none" w:sz="0" w:space="0" w:color="auto"/>
        <w:left w:val="none" w:sz="0" w:space="0" w:color="auto"/>
        <w:bottom w:val="none" w:sz="0" w:space="0" w:color="auto"/>
        <w:right w:val="none" w:sz="0" w:space="0" w:color="auto"/>
      </w:divBdr>
      <w:divsChild>
        <w:div w:id="358701226">
          <w:marLeft w:val="0"/>
          <w:marRight w:val="0"/>
          <w:marTop w:val="0"/>
          <w:marBottom w:val="0"/>
          <w:divBdr>
            <w:top w:val="none" w:sz="0" w:space="0" w:color="auto"/>
            <w:left w:val="none" w:sz="0" w:space="0" w:color="auto"/>
            <w:bottom w:val="none" w:sz="0" w:space="0" w:color="auto"/>
            <w:right w:val="none" w:sz="0" w:space="0" w:color="auto"/>
          </w:divBdr>
        </w:div>
        <w:div w:id="632709808">
          <w:marLeft w:val="0"/>
          <w:marRight w:val="0"/>
          <w:marTop w:val="0"/>
          <w:marBottom w:val="0"/>
          <w:divBdr>
            <w:top w:val="none" w:sz="0" w:space="0" w:color="auto"/>
            <w:left w:val="none" w:sz="0" w:space="0" w:color="auto"/>
            <w:bottom w:val="none" w:sz="0" w:space="0" w:color="auto"/>
            <w:right w:val="none" w:sz="0" w:space="0" w:color="auto"/>
          </w:divBdr>
        </w:div>
        <w:div w:id="770051450">
          <w:marLeft w:val="0"/>
          <w:marRight w:val="0"/>
          <w:marTop w:val="0"/>
          <w:marBottom w:val="0"/>
          <w:divBdr>
            <w:top w:val="none" w:sz="0" w:space="0" w:color="auto"/>
            <w:left w:val="none" w:sz="0" w:space="0" w:color="auto"/>
            <w:bottom w:val="none" w:sz="0" w:space="0" w:color="auto"/>
            <w:right w:val="none" w:sz="0" w:space="0" w:color="auto"/>
          </w:divBdr>
        </w:div>
        <w:div w:id="2087261656">
          <w:marLeft w:val="0"/>
          <w:marRight w:val="0"/>
          <w:marTop w:val="0"/>
          <w:marBottom w:val="0"/>
          <w:divBdr>
            <w:top w:val="none" w:sz="0" w:space="0" w:color="auto"/>
            <w:left w:val="none" w:sz="0" w:space="0" w:color="auto"/>
            <w:bottom w:val="none" w:sz="0" w:space="0" w:color="auto"/>
            <w:right w:val="none" w:sz="0" w:space="0" w:color="auto"/>
          </w:divBdr>
        </w:div>
        <w:div w:id="398480157">
          <w:marLeft w:val="0"/>
          <w:marRight w:val="0"/>
          <w:marTop w:val="0"/>
          <w:marBottom w:val="0"/>
          <w:divBdr>
            <w:top w:val="none" w:sz="0" w:space="0" w:color="auto"/>
            <w:left w:val="none" w:sz="0" w:space="0" w:color="auto"/>
            <w:bottom w:val="none" w:sz="0" w:space="0" w:color="auto"/>
            <w:right w:val="none" w:sz="0" w:space="0" w:color="auto"/>
          </w:divBdr>
        </w:div>
        <w:div w:id="635647607">
          <w:marLeft w:val="0"/>
          <w:marRight w:val="0"/>
          <w:marTop w:val="0"/>
          <w:marBottom w:val="0"/>
          <w:divBdr>
            <w:top w:val="none" w:sz="0" w:space="0" w:color="auto"/>
            <w:left w:val="none" w:sz="0" w:space="0" w:color="auto"/>
            <w:bottom w:val="none" w:sz="0" w:space="0" w:color="auto"/>
            <w:right w:val="none" w:sz="0" w:space="0" w:color="auto"/>
          </w:divBdr>
        </w:div>
        <w:div w:id="465507939">
          <w:marLeft w:val="0"/>
          <w:marRight w:val="0"/>
          <w:marTop w:val="0"/>
          <w:marBottom w:val="0"/>
          <w:divBdr>
            <w:top w:val="none" w:sz="0" w:space="0" w:color="auto"/>
            <w:left w:val="none" w:sz="0" w:space="0" w:color="auto"/>
            <w:bottom w:val="none" w:sz="0" w:space="0" w:color="auto"/>
            <w:right w:val="none" w:sz="0" w:space="0" w:color="auto"/>
          </w:divBdr>
        </w:div>
        <w:div w:id="1878228865">
          <w:marLeft w:val="0"/>
          <w:marRight w:val="0"/>
          <w:marTop w:val="0"/>
          <w:marBottom w:val="0"/>
          <w:divBdr>
            <w:top w:val="none" w:sz="0" w:space="0" w:color="auto"/>
            <w:left w:val="none" w:sz="0" w:space="0" w:color="auto"/>
            <w:bottom w:val="none" w:sz="0" w:space="0" w:color="auto"/>
            <w:right w:val="none" w:sz="0" w:space="0" w:color="auto"/>
          </w:divBdr>
        </w:div>
        <w:div w:id="695347042">
          <w:marLeft w:val="0"/>
          <w:marRight w:val="0"/>
          <w:marTop w:val="0"/>
          <w:marBottom w:val="0"/>
          <w:divBdr>
            <w:top w:val="none" w:sz="0" w:space="0" w:color="auto"/>
            <w:left w:val="none" w:sz="0" w:space="0" w:color="auto"/>
            <w:bottom w:val="none" w:sz="0" w:space="0" w:color="auto"/>
            <w:right w:val="none" w:sz="0" w:space="0" w:color="auto"/>
          </w:divBdr>
        </w:div>
        <w:div w:id="2145002317">
          <w:marLeft w:val="0"/>
          <w:marRight w:val="0"/>
          <w:marTop w:val="0"/>
          <w:marBottom w:val="0"/>
          <w:divBdr>
            <w:top w:val="none" w:sz="0" w:space="0" w:color="auto"/>
            <w:left w:val="none" w:sz="0" w:space="0" w:color="auto"/>
            <w:bottom w:val="none" w:sz="0" w:space="0" w:color="auto"/>
            <w:right w:val="none" w:sz="0" w:space="0" w:color="auto"/>
          </w:divBdr>
        </w:div>
        <w:div w:id="1255701964">
          <w:marLeft w:val="0"/>
          <w:marRight w:val="0"/>
          <w:marTop w:val="0"/>
          <w:marBottom w:val="0"/>
          <w:divBdr>
            <w:top w:val="none" w:sz="0" w:space="0" w:color="auto"/>
            <w:left w:val="none" w:sz="0" w:space="0" w:color="auto"/>
            <w:bottom w:val="none" w:sz="0" w:space="0" w:color="auto"/>
            <w:right w:val="none" w:sz="0" w:space="0" w:color="auto"/>
          </w:divBdr>
        </w:div>
        <w:div w:id="853154300">
          <w:marLeft w:val="0"/>
          <w:marRight w:val="0"/>
          <w:marTop w:val="0"/>
          <w:marBottom w:val="0"/>
          <w:divBdr>
            <w:top w:val="none" w:sz="0" w:space="0" w:color="auto"/>
            <w:left w:val="none" w:sz="0" w:space="0" w:color="auto"/>
            <w:bottom w:val="none" w:sz="0" w:space="0" w:color="auto"/>
            <w:right w:val="none" w:sz="0" w:space="0" w:color="auto"/>
          </w:divBdr>
        </w:div>
        <w:div w:id="1810441691">
          <w:marLeft w:val="0"/>
          <w:marRight w:val="0"/>
          <w:marTop w:val="0"/>
          <w:marBottom w:val="0"/>
          <w:divBdr>
            <w:top w:val="none" w:sz="0" w:space="0" w:color="auto"/>
            <w:left w:val="none" w:sz="0" w:space="0" w:color="auto"/>
            <w:bottom w:val="none" w:sz="0" w:space="0" w:color="auto"/>
            <w:right w:val="none" w:sz="0" w:space="0" w:color="auto"/>
          </w:divBdr>
        </w:div>
        <w:div w:id="1612317673">
          <w:marLeft w:val="0"/>
          <w:marRight w:val="0"/>
          <w:marTop w:val="0"/>
          <w:marBottom w:val="0"/>
          <w:divBdr>
            <w:top w:val="none" w:sz="0" w:space="0" w:color="auto"/>
            <w:left w:val="none" w:sz="0" w:space="0" w:color="auto"/>
            <w:bottom w:val="none" w:sz="0" w:space="0" w:color="auto"/>
            <w:right w:val="none" w:sz="0" w:space="0" w:color="auto"/>
          </w:divBdr>
        </w:div>
        <w:div w:id="2039770016">
          <w:marLeft w:val="0"/>
          <w:marRight w:val="0"/>
          <w:marTop w:val="0"/>
          <w:marBottom w:val="0"/>
          <w:divBdr>
            <w:top w:val="none" w:sz="0" w:space="0" w:color="auto"/>
            <w:left w:val="none" w:sz="0" w:space="0" w:color="auto"/>
            <w:bottom w:val="none" w:sz="0" w:space="0" w:color="auto"/>
            <w:right w:val="none" w:sz="0" w:space="0" w:color="auto"/>
          </w:divBdr>
        </w:div>
        <w:div w:id="133506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eclipse/in/usa/virginia?iso=20240408" TargetMode="External"/><Relationship Id="rId3" Type="http://schemas.openxmlformats.org/officeDocument/2006/relationships/webSettings" Target="webSettings.xml"/><Relationship Id="rId7" Type="http://schemas.openxmlformats.org/officeDocument/2006/relationships/hyperlink" Target="https://www.timeanddate.com/eclipse/partial-solar-eclips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anddate.com/eclipse/total-solar-eclipse.html" TargetMode="External"/><Relationship Id="rId11" Type="http://schemas.openxmlformats.org/officeDocument/2006/relationships/fontTable" Target="fontTable.xml"/><Relationship Id="rId5" Type="http://schemas.openxmlformats.org/officeDocument/2006/relationships/hyperlink" Target="https://www/timeanddate.com./eclipse/solar/2024-april-8" TargetMode="External"/><Relationship Id="rId10" Type="http://schemas.openxmlformats.org/officeDocument/2006/relationships/hyperlink" Target="https://www.timeanddate.com/eclipse/magnitude.html" TargetMode="External"/><Relationship Id="rId4" Type="http://schemas.openxmlformats.org/officeDocument/2006/relationships/image" Target="media/image1.jpeg"/><Relationship Id="rId9" Type="http://schemas.openxmlformats.org/officeDocument/2006/relationships/hyperlink" Target="https://www.timeanddate.com/countdown/eclipse?iso=20240408&amp;p0=@4755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hrobinson</dc:creator>
  <cp:keywords/>
  <dc:description/>
  <cp:lastModifiedBy>Donna K. Mooney</cp:lastModifiedBy>
  <cp:revision>2</cp:revision>
  <dcterms:created xsi:type="dcterms:W3CDTF">2024-03-25T12:40:00Z</dcterms:created>
  <dcterms:modified xsi:type="dcterms:W3CDTF">2024-03-25T12:40:00Z</dcterms:modified>
</cp:coreProperties>
</file>